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600CCA">
      <w:pPr>
        <w:rPr>
          <w:b/>
          <w:sz w:val="52"/>
          <w:u w:val="single"/>
        </w:rPr>
      </w:pPr>
      <w:r>
        <w:rPr>
          <w:b/>
          <w:sz w:val="52"/>
        </w:rPr>
        <w:t xml:space="preserve">       </w:t>
      </w:r>
      <w:r w:rsidRPr="00600CCA">
        <w:rPr>
          <w:b/>
          <w:sz w:val="52"/>
          <w:u w:val="single"/>
        </w:rPr>
        <w:t>Gestion de l’eau en agriculture</w:t>
      </w:r>
    </w:p>
    <w:p w:rsidR="00600CCA" w:rsidRDefault="00600CCA">
      <w:pPr>
        <w:rPr>
          <w:b/>
          <w:sz w:val="52"/>
          <w:u w:val="single"/>
        </w:rPr>
      </w:pPr>
    </w:p>
    <w:p w:rsidR="00600CCA" w:rsidRPr="00600CCA" w:rsidRDefault="00600CCA">
      <w:pPr>
        <w:rPr>
          <w:b/>
          <w:sz w:val="52"/>
          <w:u w:val="single"/>
        </w:rPr>
      </w:pPr>
    </w:p>
    <w:p w:rsidR="00BA17FC" w:rsidRDefault="00BA17FC"/>
    <w:p w:rsidR="00BA17FC" w:rsidRPr="00600CCA" w:rsidRDefault="00BA17FC" w:rsidP="00BA17FC">
      <w:pPr>
        <w:shd w:val="clear" w:color="auto" w:fill="FFFFFF"/>
        <w:spacing w:after="100" w:afterAutospacing="1"/>
        <w:ind w:left="0" w:firstLine="0"/>
        <w:outlineLvl w:val="0"/>
        <w:rPr>
          <w:rFonts w:ascii="Segoe UI" w:eastAsia="Times New Roman" w:hAnsi="Segoe UI" w:cs="Segoe UI"/>
          <w:color w:val="212529"/>
          <w:kern w:val="36"/>
          <w:sz w:val="52"/>
          <w:szCs w:val="58"/>
          <w:lang w:eastAsia="fr-FR"/>
        </w:rPr>
      </w:pPr>
      <w:r w:rsidRPr="00600CCA">
        <w:rPr>
          <w:rFonts w:ascii="Arial" w:eastAsia="Times New Roman" w:hAnsi="Arial" w:cs="Arial"/>
          <w:b/>
          <w:bCs/>
          <w:color w:val="212529"/>
          <w:kern w:val="36"/>
          <w:sz w:val="40"/>
          <w:lang w:eastAsia="fr-FR"/>
        </w:rPr>
        <w:t>11 % de l’eau est prélevée pour des usages agricoles en France</w:t>
      </w:r>
    </w:p>
    <w:p w:rsidR="00BA17FC" w:rsidRPr="00BA17FC" w:rsidRDefault="00BA17FC" w:rsidP="00BA17FC">
      <w:pPr>
        <w:shd w:val="clear" w:color="auto" w:fill="FFFFFF"/>
        <w:ind w:left="0" w:firstLine="0"/>
        <w:rPr>
          <w:rFonts w:ascii="Segoe UI" w:eastAsia="Times New Roman" w:hAnsi="Segoe UI" w:cs="Segoe UI"/>
          <w:color w:val="212529"/>
          <w:sz w:val="17"/>
          <w:szCs w:val="17"/>
          <w:lang w:eastAsia="fr-FR"/>
        </w:rPr>
      </w:pPr>
      <w:r w:rsidRPr="00BA17FC">
        <w:rPr>
          <w:rFonts w:ascii="Segoe UI" w:eastAsia="Times New Roman" w:hAnsi="Segoe UI" w:cs="Segoe UI"/>
          <w:color w:val="212529"/>
          <w:sz w:val="17"/>
          <w:szCs w:val="17"/>
          <w:lang w:eastAsia="fr-FR"/>
        </w:rPr>
        <w:t>   </w:t>
      </w:r>
    </w:p>
    <w:p w:rsidR="00BA17FC" w:rsidRPr="00BA17FC" w:rsidRDefault="00BA17FC" w:rsidP="00BA17FC">
      <w:pPr>
        <w:shd w:val="clear" w:color="auto" w:fill="FFFFFF"/>
        <w:spacing w:before="100" w:beforeAutospacing="1" w:after="100" w:afterAutospacing="1" w:line="258" w:lineRule="atLeast"/>
        <w:ind w:left="0" w:firstLine="0"/>
        <w:rPr>
          <w:rFonts w:ascii="Arial" w:eastAsia="Times New Roman" w:hAnsi="Arial" w:cs="Arial"/>
          <w:b/>
          <w:bCs/>
          <w:color w:val="212529"/>
          <w:sz w:val="24"/>
          <w:szCs w:val="19"/>
          <w:lang w:eastAsia="fr-FR"/>
        </w:rPr>
      </w:pPr>
      <w:r w:rsidRPr="00BA17FC">
        <w:rPr>
          <w:rFonts w:ascii="Arial" w:eastAsia="Times New Roman" w:hAnsi="Arial" w:cs="Arial"/>
          <w:b/>
          <w:bCs/>
          <w:color w:val="212529"/>
          <w:sz w:val="24"/>
          <w:szCs w:val="19"/>
          <w:lang w:eastAsia="fr-FR"/>
        </w:rPr>
        <w:t>Voici le point sur l’utilisation de l’eau en France par le secteur agricole et plus particulièrement pour l’irrigation.</w:t>
      </w:r>
    </w:p>
    <w:p w:rsidR="00BA17FC" w:rsidRPr="00BA17FC" w:rsidRDefault="00BA17FC" w:rsidP="00BA17FC">
      <w:pPr>
        <w:shd w:val="clear" w:color="auto" w:fill="FFFFFF"/>
        <w:ind w:left="0" w:firstLine="0"/>
        <w:rPr>
          <w:rFonts w:ascii="Segoe UI" w:eastAsia="Times New Roman" w:hAnsi="Segoe UI" w:cs="Segoe UI"/>
          <w:color w:val="212529"/>
          <w:sz w:val="17"/>
          <w:szCs w:val="17"/>
          <w:lang w:eastAsia="fr-FR"/>
        </w:rPr>
      </w:pPr>
    </w:p>
    <w:p w:rsidR="00BA17FC" w:rsidRPr="00BA17FC" w:rsidRDefault="00BA17FC" w:rsidP="00BA17FC">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En France, 38 % des surfaces irriguées sont du maïs en 2020. Une part en baisse par rapport à 2010. </w:t>
      </w:r>
    </w:p>
    <w:p w:rsidR="00BA17FC" w:rsidRPr="00BA17FC" w:rsidRDefault="00BA17FC" w:rsidP="00BA17FC">
      <w:pPr>
        <w:shd w:val="clear" w:color="auto" w:fill="FFFFFF"/>
        <w:spacing w:before="107" w:after="100" w:afterAutospacing="1"/>
        <w:ind w:left="0" w:firstLine="0"/>
        <w:outlineLvl w:val="1"/>
        <w:rPr>
          <w:rFonts w:ascii="Arial" w:eastAsia="Times New Roman" w:hAnsi="Arial" w:cs="Arial"/>
          <w:b/>
          <w:bCs/>
          <w:color w:val="212529"/>
          <w:sz w:val="28"/>
          <w:szCs w:val="27"/>
          <w:u w:val="single"/>
          <w:lang w:eastAsia="fr-FR"/>
        </w:rPr>
      </w:pPr>
      <w:r w:rsidRPr="00BA17FC">
        <w:rPr>
          <w:rFonts w:ascii="Arial" w:eastAsia="Times New Roman" w:hAnsi="Arial" w:cs="Arial"/>
          <w:b/>
          <w:bCs/>
          <w:color w:val="212529"/>
          <w:sz w:val="28"/>
          <w:szCs w:val="27"/>
          <w:u w:val="single"/>
          <w:lang w:eastAsia="fr-FR"/>
        </w:rPr>
        <w:t>92 % des prélèvements agricoles liés à l'irrigation</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Le secteur agricole représentait, en 2020, 11 % des </w:t>
      </w:r>
      <w:r w:rsidRPr="00BA17FC">
        <w:rPr>
          <w:rFonts w:ascii="Arial" w:eastAsia="Times New Roman" w:hAnsi="Arial" w:cs="Arial"/>
          <w:b/>
          <w:bCs/>
          <w:color w:val="212529"/>
          <w:sz w:val="24"/>
          <w:lang w:eastAsia="fr-FR"/>
        </w:rPr>
        <w:t>prélèvements d’eau douce</w:t>
      </w:r>
      <w:r w:rsidRPr="00BA17FC">
        <w:rPr>
          <w:rFonts w:ascii="Arial" w:eastAsia="Times New Roman" w:hAnsi="Arial" w:cs="Arial"/>
          <w:color w:val="212529"/>
          <w:sz w:val="24"/>
          <w:szCs w:val="17"/>
          <w:lang w:eastAsia="fr-FR"/>
        </w:rPr>
        <w:t> en France (3,4 milliards de m</w:t>
      </w:r>
      <w:r w:rsidRPr="00BA17FC">
        <w:rPr>
          <w:rFonts w:ascii="Arial" w:eastAsia="Times New Roman" w:hAnsi="Arial" w:cs="Arial"/>
          <w:color w:val="212529"/>
          <w:sz w:val="20"/>
          <w:szCs w:val="13"/>
          <w:vertAlign w:val="superscript"/>
          <w:lang w:eastAsia="fr-FR"/>
        </w:rPr>
        <w:t>3</w:t>
      </w:r>
      <w:r w:rsidRPr="00BA17FC">
        <w:rPr>
          <w:rFonts w:ascii="Arial" w:eastAsia="Times New Roman" w:hAnsi="Arial" w:cs="Arial"/>
          <w:color w:val="212529"/>
          <w:sz w:val="24"/>
          <w:szCs w:val="17"/>
          <w:lang w:eastAsia="fr-FR"/>
        </w:rPr>
        <w:t> sur les 30,4 milliards), derrière le refroidissement des centrales de production d’électricité (45 %), la production d’eau potable (19 %) et l’alimentation des canaux de navigation, note le Commissariat général au développement durable dans</w:t>
      </w:r>
      <w:r w:rsidRPr="00BA17FC">
        <w:rPr>
          <w:rFonts w:ascii="Arial" w:eastAsia="Times New Roman" w:hAnsi="Arial" w:cs="Arial"/>
          <w:sz w:val="24"/>
          <w:szCs w:val="17"/>
          <w:lang w:eastAsia="fr-FR"/>
        </w:rPr>
        <w:t> </w:t>
      </w:r>
      <w:hyperlink r:id="rId6" w:history="1">
        <w:r w:rsidRPr="00BA17FC">
          <w:rPr>
            <w:rFonts w:ascii="Arial" w:eastAsia="Times New Roman" w:hAnsi="Arial" w:cs="Arial"/>
            <w:sz w:val="24"/>
            <w:lang w:eastAsia="fr-FR"/>
          </w:rPr>
          <w:t>une note publiée en février 2024.</w:t>
        </w:r>
      </w:hyperlink>
    </w:p>
    <w:p w:rsidR="00BA17FC" w:rsidRDefault="00BA17FC" w:rsidP="00BA17FC">
      <w:pPr>
        <w:shd w:val="clear" w:color="auto" w:fill="FFFFFF"/>
        <w:spacing w:after="100" w:afterAutospacing="1"/>
        <w:ind w:left="0" w:firstLine="0"/>
        <w:rPr>
          <w:rFonts w:ascii="Arial" w:eastAsia="Times New Roman" w:hAnsi="Arial" w:cs="Arial"/>
          <w:color w:val="212529"/>
          <w:sz w:val="17"/>
          <w:szCs w:val="17"/>
          <w:lang w:eastAsia="fr-FR"/>
        </w:rPr>
      </w:pPr>
      <w:r w:rsidRPr="00BA17FC">
        <w:rPr>
          <w:rFonts w:ascii="Arial" w:eastAsia="Times New Roman" w:hAnsi="Arial" w:cs="Arial"/>
          <w:color w:val="212529"/>
          <w:sz w:val="24"/>
          <w:szCs w:val="17"/>
          <w:lang w:eastAsia="fr-FR"/>
        </w:rPr>
        <w:t>Ces prélèvements agricoles servent presque exclusivement </w:t>
      </w:r>
      <w:r w:rsidRPr="00BA17FC">
        <w:rPr>
          <w:rFonts w:ascii="Arial" w:eastAsia="Times New Roman" w:hAnsi="Arial" w:cs="Arial"/>
          <w:b/>
          <w:bCs/>
          <w:color w:val="212529"/>
          <w:sz w:val="24"/>
          <w:lang w:eastAsia="fr-FR"/>
        </w:rPr>
        <w:t>à l’irrigation</w:t>
      </w:r>
      <w:r w:rsidRPr="00BA17FC">
        <w:rPr>
          <w:rFonts w:ascii="Arial" w:eastAsia="Times New Roman" w:hAnsi="Arial" w:cs="Arial"/>
          <w:color w:val="212529"/>
          <w:sz w:val="24"/>
          <w:szCs w:val="17"/>
          <w:lang w:eastAsia="fr-FR"/>
        </w:rPr>
        <w:t> (92 %) devant l’abreuvement du bétail (6 %) et le nettoyage des bâtiments ou du matériel (2 %). Ils sont effectués pour 60 % dans les eaux de surface et pour 40 % dans les eaux souterraines</w:t>
      </w:r>
      <w:r w:rsidRPr="00BA17FC">
        <w:rPr>
          <w:rFonts w:ascii="Arial" w:eastAsia="Times New Roman" w:hAnsi="Arial" w:cs="Arial"/>
          <w:color w:val="212529"/>
          <w:sz w:val="17"/>
          <w:szCs w:val="17"/>
          <w:lang w:eastAsia="fr-FR"/>
        </w:rPr>
        <w:t>.</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17"/>
          <w:szCs w:val="17"/>
          <w:lang w:eastAsia="fr-FR"/>
        </w:rPr>
      </w:pPr>
    </w:p>
    <w:p w:rsidR="00BA17FC" w:rsidRPr="00BA17FC" w:rsidRDefault="00BA17FC" w:rsidP="00BA17FC">
      <w:pPr>
        <w:shd w:val="clear" w:color="auto" w:fill="FFFFFF"/>
        <w:spacing w:before="107" w:after="100" w:afterAutospacing="1"/>
        <w:ind w:left="0" w:firstLine="0"/>
        <w:outlineLvl w:val="1"/>
        <w:rPr>
          <w:rFonts w:ascii="Arial" w:eastAsia="Times New Roman" w:hAnsi="Arial" w:cs="Arial"/>
          <w:b/>
          <w:bCs/>
          <w:color w:val="212529"/>
          <w:sz w:val="28"/>
          <w:szCs w:val="27"/>
          <w:u w:val="single"/>
          <w:lang w:eastAsia="fr-FR"/>
        </w:rPr>
      </w:pPr>
      <w:r w:rsidRPr="00BA17FC">
        <w:rPr>
          <w:rFonts w:ascii="Arial" w:eastAsia="Times New Roman" w:hAnsi="Arial" w:cs="Arial"/>
          <w:b/>
          <w:bCs/>
          <w:color w:val="212529"/>
          <w:sz w:val="28"/>
          <w:szCs w:val="27"/>
          <w:u w:val="single"/>
          <w:lang w:eastAsia="fr-FR"/>
        </w:rPr>
        <w:t>11 % de la SAU est irrigable et 6,8 % a été irriguée en 2020</w:t>
      </w:r>
    </w:p>
    <w:p w:rsidR="00BA17FC" w:rsidRPr="00BA17FC" w:rsidRDefault="00BA17FC" w:rsidP="00BA17FC">
      <w:pPr>
        <w:shd w:val="clear" w:color="auto" w:fill="FFFFFF"/>
        <w:spacing w:before="107" w:after="100" w:afterAutospacing="1"/>
        <w:ind w:left="0" w:firstLine="0"/>
        <w:outlineLvl w:val="1"/>
        <w:rPr>
          <w:rFonts w:ascii="Arial" w:eastAsia="Times New Roman" w:hAnsi="Arial" w:cs="Arial"/>
          <w:b/>
          <w:bCs/>
          <w:color w:val="212529"/>
          <w:sz w:val="27"/>
          <w:szCs w:val="27"/>
          <w:lang w:eastAsia="fr-FR"/>
        </w:rPr>
      </w:pPr>
    </w:p>
    <w:p w:rsidR="00BA17FC" w:rsidRDefault="00BA17FC" w:rsidP="00BA17FC">
      <w:pPr>
        <w:shd w:val="clear" w:color="auto" w:fill="FFFFFF"/>
        <w:ind w:left="0" w:firstLine="0"/>
        <w:rPr>
          <w:rFonts w:ascii="Segoe UI" w:eastAsia="Times New Roman" w:hAnsi="Segoe UI" w:cs="Segoe UI"/>
          <w:color w:val="212529"/>
          <w:sz w:val="17"/>
          <w:szCs w:val="17"/>
          <w:lang w:eastAsia="fr-FR"/>
        </w:rPr>
      </w:pPr>
      <w:r>
        <w:rPr>
          <w:rFonts w:ascii="Segoe UI" w:eastAsia="Times New Roman" w:hAnsi="Segoe UI" w:cs="Segoe UI"/>
          <w:noProof/>
          <w:color w:val="212529"/>
          <w:sz w:val="17"/>
          <w:szCs w:val="17"/>
          <w:lang w:eastAsia="fr-FR"/>
        </w:rPr>
        <w:lastRenderedPageBreak/>
        <w:drawing>
          <wp:inline distT="0" distB="0" distL="0" distR="0">
            <wp:extent cx="4572000" cy="2572385"/>
            <wp:effectExtent l="19050" t="0" r="0" b="0"/>
            <wp:docPr id="2" name="Image 2" descr="Surface irrigable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 irrigable en France"/>
                    <pic:cNvPicPr>
                      <a:picLocks noChangeAspect="1" noChangeArrowheads="1"/>
                    </pic:cNvPicPr>
                  </pic:nvPicPr>
                  <pic:blipFill>
                    <a:blip r:embed="rId7"/>
                    <a:srcRect/>
                    <a:stretch>
                      <a:fillRect/>
                    </a:stretch>
                  </pic:blipFill>
                  <pic:spPr bwMode="auto">
                    <a:xfrm>
                      <a:off x="0" y="0"/>
                      <a:ext cx="4572000" cy="2572385"/>
                    </a:xfrm>
                    <a:prstGeom prst="rect">
                      <a:avLst/>
                    </a:prstGeom>
                    <a:noFill/>
                    <a:ln w="9525">
                      <a:noFill/>
                      <a:miter lim="800000"/>
                      <a:headEnd/>
                      <a:tailEnd/>
                    </a:ln>
                  </pic:spPr>
                </pic:pic>
              </a:graphicData>
            </a:graphic>
          </wp:inline>
        </w:drawing>
      </w:r>
    </w:p>
    <w:p w:rsidR="00BA17FC" w:rsidRDefault="00BA17FC" w:rsidP="00BA17FC">
      <w:pPr>
        <w:shd w:val="clear" w:color="auto" w:fill="FFFFFF"/>
        <w:ind w:left="0" w:firstLine="0"/>
        <w:rPr>
          <w:rFonts w:ascii="Segoe UI" w:eastAsia="Times New Roman" w:hAnsi="Segoe UI" w:cs="Segoe UI"/>
          <w:color w:val="212529"/>
          <w:sz w:val="17"/>
          <w:szCs w:val="17"/>
          <w:lang w:eastAsia="fr-FR"/>
        </w:rPr>
      </w:pPr>
    </w:p>
    <w:p w:rsidR="00BA17FC" w:rsidRDefault="00BA17FC" w:rsidP="00BA17FC">
      <w:pPr>
        <w:shd w:val="clear" w:color="auto" w:fill="FFFFFF"/>
        <w:ind w:left="0" w:firstLine="0"/>
        <w:rPr>
          <w:rFonts w:ascii="Segoe UI" w:eastAsia="Times New Roman" w:hAnsi="Segoe UI" w:cs="Segoe UI"/>
          <w:color w:val="212529"/>
          <w:sz w:val="17"/>
          <w:szCs w:val="17"/>
          <w:lang w:eastAsia="fr-FR"/>
        </w:rPr>
      </w:pPr>
    </w:p>
    <w:p w:rsidR="00BA17FC" w:rsidRDefault="00BA17FC" w:rsidP="00BA17FC">
      <w:pPr>
        <w:shd w:val="clear" w:color="auto" w:fill="FFFFFF"/>
        <w:ind w:left="0" w:firstLine="0"/>
        <w:rPr>
          <w:rFonts w:ascii="Segoe UI" w:eastAsia="Times New Roman" w:hAnsi="Segoe UI" w:cs="Segoe UI"/>
          <w:color w:val="212529"/>
          <w:sz w:val="17"/>
          <w:szCs w:val="17"/>
          <w:lang w:eastAsia="fr-FR"/>
        </w:rPr>
      </w:pPr>
    </w:p>
    <w:p w:rsidR="00BA17FC" w:rsidRDefault="00BA17FC" w:rsidP="00BA17FC">
      <w:pPr>
        <w:shd w:val="clear" w:color="auto" w:fill="FFFFFF"/>
        <w:ind w:left="0" w:firstLine="0"/>
        <w:rPr>
          <w:rFonts w:ascii="Segoe UI" w:eastAsia="Times New Roman" w:hAnsi="Segoe UI" w:cs="Segoe UI"/>
          <w:color w:val="212529"/>
          <w:sz w:val="17"/>
          <w:szCs w:val="17"/>
          <w:lang w:eastAsia="fr-FR"/>
        </w:rPr>
      </w:pPr>
    </w:p>
    <w:p w:rsidR="00BA17FC" w:rsidRPr="00BA17FC" w:rsidRDefault="00BA17FC" w:rsidP="00BA17FC">
      <w:pPr>
        <w:shd w:val="clear" w:color="auto" w:fill="FFFFFF"/>
        <w:ind w:left="0" w:firstLine="0"/>
        <w:rPr>
          <w:rFonts w:ascii="Segoe UI" w:eastAsia="Times New Roman" w:hAnsi="Segoe UI" w:cs="Segoe UI"/>
          <w:color w:val="212529"/>
          <w:sz w:val="24"/>
          <w:szCs w:val="17"/>
          <w:lang w:eastAsia="fr-FR"/>
        </w:rPr>
      </w:pPr>
      <w:r w:rsidRPr="00BA17FC">
        <w:rPr>
          <w:rFonts w:ascii="Arial" w:hAnsi="Arial" w:cs="Arial"/>
          <w:i/>
          <w:iCs/>
          <w:color w:val="303030"/>
          <w:sz w:val="24"/>
          <w:szCs w:val="17"/>
          <w:shd w:val="clear" w:color="auto" w:fill="FFFFFF"/>
        </w:rPr>
        <w:t xml:space="preserve">Surface agricole utile irrigable par département en 2020. (© Source : Agreste, recensement agricole, </w:t>
      </w:r>
      <w:r w:rsidR="00F029C7">
        <w:rPr>
          <w:rFonts w:ascii="Arial" w:hAnsi="Arial" w:cs="Arial"/>
          <w:i/>
          <w:iCs/>
          <w:color w:val="303030"/>
          <w:sz w:val="24"/>
          <w:szCs w:val="17"/>
          <w:shd w:val="clear" w:color="auto" w:fill="FFFFFF"/>
        </w:rPr>
        <w:t>2020</w:t>
      </w:r>
      <w:r w:rsidRPr="00BA17FC">
        <w:rPr>
          <w:rFonts w:ascii="Arial" w:hAnsi="Arial" w:cs="Arial"/>
          <w:i/>
          <w:iCs/>
          <w:color w:val="303030"/>
          <w:sz w:val="24"/>
          <w:szCs w:val="17"/>
          <w:shd w:val="clear" w:color="auto" w:fill="FFFFFF"/>
        </w:rPr>
        <w:t>)</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2,8 millions d’hectares (11 % de la SAU) sont irrigables en France en 2020 (+ 23 % par apport à 2010), c’est-à-dire qu’ils disposent d’un moyen d’irrigation. Géographiquement, ce sont les régions du Sud-ouest, du Sud-est, le Centre et l’Alsace qui ont le plus de surfaces irrigables : « 15 départements concentrent plus de la moitié de la surface irrigable de France métropolitaine.</w:t>
      </w:r>
    </w:p>
    <w:p w:rsid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Cinq d’entre eux ont plus de 100 000 ha de </w:t>
      </w:r>
      <w:r w:rsidRPr="00BA17FC">
        <w:rPr>
          <w:rFonts w:ascii="Arial" w:eastAsia="Times New Roman" w:hAnsi="Arial" w:cs="Arial"/>
          <w:b/>
          <w:bCs/>
          <w:color w:val="212529"/>
          <w:sz w:val="24"/>
          <w:lang w:eastAsia="fr-FR"/>
        </w:rPr>
        <w:t>surfaces agricoles irrigables</w:t>
      </w:r>
      <w:r w:rsidRPr="00BA17FC">
        <w:rPr>
          <w:rFonts w:ascii="Arial" w:eastAsia="Times New Roman" w:hAnsi="Arial" w:cs="Arial"/>
          <w:color w:val="212529"/>
          <w:sz w:val="24"/>
          <w:szCs w:val="17"/>
          <w:lang w:eastAsia="fr-FR"/>
        </w:rPr>
        <w:t> : le Loiret (197 500 ha), l’Eure-et-Loir (158 700 ha), les Landes (114 800 ha), le Lot-et-Garonne (111 400 ha) et le Gers (101 300 ha). »</w:t>
      </w:r>
    </w:p>
    <w:p w:rsidR="00715F47" w:rsidRDefault="00715F47" w:rsidP="00BA17FC">
      <w:pPr>
        <w:shd w:val="clear" w:color="auto" w:fill="FFFFFF"/>
        <w:spacing w:after="100" w:afterAutospacing="1"/>
        <w:ind w:left="0" w:firstLine="0"/>
        <w:rPr>
          <w:rFonts w:ascii="Arial" w:eastAsia="Times New Roman" w:hAnsi="Arial" w:cs="Arial"/>
          <w:color w:val="212529"/>
          <w:sz w:val="24"/>
          <w:szCs w:val="17"/>
          <w:lang w:eastAsia="fr-FR"/>
        </w:rPr>
      </w:pPr>
    </w:p>
    <w:p w:rsidR="00715F47" w:rsidRPr="00BA17FC" w:rsidRDefault="00715F47" w:rsidP="00BA17FC">
      <w:pPr>
        <w:shd w:val="clear" w:color="auto" w:fill="FFFFFF"/>
        <w:spacing w:after="100" w:afterAutospacing="1"/>
        <w:ind w:left="0" w:firstLine="0"/>
        <w:rPr>
          <w:rFonts w:ascii="Arial" w:eastAsia="Times New Roman" w:hAnsi="Arial" w:cs="Arial"/>
          <w:color w:val="212529"/>
          <w:sz w:val="24"/>
          <w:szCs w:val="17"/>
          <w:lang w:eastAsia="fr-FR"/>
        </w:rPr>
      </w:pPr>
    </w:p>
    <w:p w:rsidR="00715F47" w:rsidRDefault="00BA17FC" w:rsidP="00BA17FC">
      <w:pPr>
        <w:shd w:val="clear" w:color="auto" w:fill="FFFFFF"/>
        <w:ind w:left="0" w:firstLine="0"/>
        <w:rPr>
          <w:rFonts w:ascii="Segoe UI" w:eastAsia="Times New Roman" w:hAnsi="Segoe UI" w:cs="Segoe UI"/>
          <w:color w:val="212529"/>
          <w:sz w:val="24"/>
          <w:szCs w:val="17"/>
          <w:lang w:eastAsia="fr-FR"/>
        </w:rPr>
      </w:pPr>
      <w:r w:rsidRPr="00715F47">
        <w:rPr>
          <w:rFonts w:ascii="Segoe UI" w:eastAsia="Times New Roman" w:hAnsi="Segoe UI" w:cs="Segoe UI"/>
          <w:noProof/>
          <w:color w:val="212529"/>
          <w:sz w:val="24"/>
          <w:szCs w:val="17"/>
          <w:lang w:eastAsia="fr-FR"/>
        </w:rPr>
        <w:drawing>
          <wp:inline distT="0" distB="0" distL="0" distR="0">
            <wp:extent cx="4572000" cy="2572385"/>
            <wp:effectExtent l="19050" t="0" r="0" b="0"/>
            <wp:docPr id="3" name="Image 3" descr="Surfaces irriguée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faces irriguées en France"/>
                    <pic:cNvPicPr>
                      <a:picLocks noChangeAspect="1" noChangeArrowheads="1"/>
                    </pic:cNvPicPr>
                  </pic:nvPicPr>
                  <pic:blipFill>
                    <a:blip r:embed="rId8"/>
                    <a:srcRect/>
                    <a:stretch>
                      <a:fillRect/>
                    </a:stretch>
                  </pic:blipFill>
                  <pic:spPr bwMode="auto">
                    <a:xfrm>
                      <a:off x="0" y="0"/>
                      <a:ext cx="4572000" cy="2572385"/>
                    </a:xfrm>
                    <a:prstGeom prst="rect">
                      <a:avLst/>
                    </a:prstGeom>
                    <a:noFill/>
                    <a:ln w="9525">
                      <a:noFill/>
                      <a:miter lim="800000"/>
                      <a:headEnd/>
                      <a:tailEnd/>
                    </a:ln>
                  </pic:spPr>
                </pic:pic>
              </a:graphicData>
            </a:graphic>
          </wp:inline>
        </w:drawing>
      </w:r>
    </w:p>
    <w:p w:rsidR="00715F47" w:rsidRDefault="00715F47" w:rsidP="00BA17FC">
      <w:pPr>
        <w:shd w:val="clear" w:color="auto" w:fill="FFFFFF"/>
        <w:ind w:left="0" w:firstLine="0"/>
        <w:rPr>
          <w:rFonts w:ascii="Segoe UI" w:eastAsia="Times New Roman" w:hAnsi="Segoe UI" w:cs="Segoe UI"/>
          <w:color w:val="212529"/>
          <w:sz w:val="24"/>
          <w:szCs w:val="17"/>
          <w:lang w:eastAsia="fr-FR"/>
        </w:rPr>
      </w:pPr>
    </w:p>
    <w:p w:rsidR="00715F47" w:rsidRDefault="00715F47" w:rsidP="00BA17FC">
      <w:pPr>
        <w:shd w:val="clear" w:color="auto" w:fill="FFFFFF"/>
        <w:ind w:left="0" w:firstLine="0"/>
        <w:rPr>
          <w:rFonts w:ascii="Segoe UI" w:eastAsia="Times New Roman" w:hAnsi="Segoe UI" w:cs="Segoe UI"/>
          <w:color w:val="212529"/>
          <w:sz w:val="24"/>
          <w:szCs w:val="17"/>
          <w:lang w:eastAsia="fr-FR"/>
        </w:rPr>
      </w:pPr>
    </w:p>
    <w:p w:rsidR="00715F47" w:rsidRPr="00715F47" w:rsidRDefault="00715F47" w:rsidP="00715F47">
      <w:pPr>
        <w:shd w:val="clear" w:color="auto" w:fill="FFFFFF"/>
        <w:spacing w:after="100" w:afterAutospacing="1"/>
        <w:ind w:left="0" w:firstLine="0"/>
        <w:rPr>
          <w:rFonts w:ascii="Arial" w:eastAsia="Times New Roman" w:hAnsi="Arial" w:cs="Arial"/>
          <w:color w:val="212529"/>
          <w:sz w:val="24"/>
          <w:szCs w:val="17"/>
          <w:lang w:eastAsia="fr-FR"/>
        </w:rPr>
      </w:pPr>
    </w:p>
    <w:p w:rsidR="00BA17FC" w:rsidRPr="00BA17FC" w:rsidRDefault="00BA17FC" w:rsidP="00715F47">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Surfaces agricoles irriguées par département en 2020. (© Source : Agreste, recens</w:t>
      </w:r>
      <w:r w:rsidR="00715F47" w:rsidRPr="00715F47">
        <w:rPr>
          <w:rFonts w:ascii="Arial" w:eastAsia="Times New Roman" w:hAnsi="Arial" w:cs="Arial"/>
          <w:color w:val="212529"/>
          <w:sz w:val="24"/>
          <w:szCs w:val="17"/>
          <w:lang w:eastAsia="fr-FR"/>
        </w:rPr>
        <w:t>ement agricole 2020</w:t>
      </w:r>
      <w:r w:rsidRPr="00BA17FC">
        <w:rPr>
          <w:rFonts w:ascii="Arial" w:eastAsia="Times New Roman" w:hAnsi="Arial" w:cs="Arial"/>
          <w:color w:val="212529"/>
          <w:sz w:val="24"/>
          <w:szCs w:val="17"/>
          <w:lang w:eastAsia="fr-FR"/>
        </w:rPr>
        <w:t>)</w:t>
      </w:r>
      <w:r w:rsidR="00715F47" w:rsidRPr="00715F47">
        <w:rPr>
          <w:rFonts w:ascii="Arial" w:eastAsia="Times New Roman" w:hAnsi="Arial" w:cs="Arial"/>
          <w:color w:val="212529"/>
          <w:sz w:val="24"/>
          <w:szCs w:val="17"/>
          <w:lang w:eastAsia="fr-FR"/>
        </w:rPr>
        <w:t>.</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Sur les 2,8 millions d’hectares irrigables, </w:t>
      </w:r>
      <w:r w:rsidRPr="00715F47">
        <w:rPr>
          <w:rFonts w:ascii="Arial" w:eastAsia="Times New Roman" w:hAnsi="Arial" w:cs="Arial"/>
          <w:b/>
          <w:bCs/>
          <w:color w:val="212529"/>
          <w:sz w:val="24"/>
          <w:lang w:eastAsia="fr-FR"/>
        </w:rPr>
        <w:t>64 % ont été au moins une fois irrigués en 2020</w:t>
      </w:r>
      <w:r w:rsidRPr="00BA17FC">
        <w:rPr>
          <w:rFonts w:ascii="Arial" w:eastAsia="Times New Roman" w:hAnsi="Arial" w:cs="Arial"/>
          <w:color w:val="212529"/>
          <w:sz w:val="24"/>
          <w:szCs w:val="17"/>
          <w:lang w:eastAsia="fr-FR"/>
        </w:rPr>
        <w:t>, ce qui représente 1,8 million d’hectares et 6,8 % de la SAU française. 11 départements ont irrigué au moins 20 % de leur SAU en 2020 dont  3 plus de 40 % (Les Landes, les Bouches-du-Rhône et le Loiret).</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 « Alors que l’évolution des surfaces irrigables rend compte des investissements des exploitations pour </w:t>
      </w:r>
      <w:r w:rsidRPr="00715F47">
        <w:rPr>
          <w:rFonts w:ascii="Arial" w:eastAsia="Times New Roman" w:hAnsi="Arial" w:cs="Arial"/>
          <w:color w:val="212529"/>
          <w:sz w:val="24"/>
          <w:szCs w:val="17"/>
          <w:lang w:eastAsia="fr-FR"/>
        </w:rPr>
        <w:t>sécuriser les cultures</w:t>
      </w:r>
      <w:r w:rsidRPr="00BA17FC">
        <w:rPr>
          <w:rFonts w:ascii="Arial" w:eastAsia="Times New Roman" w:hAnsi="Arial" w:cs="Arial"/>
          <w:color w:val="212529"/>
          <w:sz w:val="24"/>
          <w:szCs w:val="17"/>
          <w:lang w:eastAsia="fr-FR"/>
        </w:rPr>
        <w:t> par un accès à l’irrigation, celle des surfaces irriguées apparaît davantage </w:t>
      </w:r>
      <w:r w:rsidRPr="00715F47">
        <w:rPr>
          <w:rFonts w:ascii="Arial" w:eastAsia="Times New Roman" w:hAnsi="Arial" w:cs="Arial"/>
          <w:color w:val="212529"/>
          <w:sz w:val="24"/>
          <w:szCs w:val="17"/>
          <w:lang w:eastAsia="fr-FR"/>
        </w:rPr>
        <w:t>liée au contexte de chaque campagne</w:t>
      </w:r>
      <w:r w:rsidRPr="00BA17FC">
        <w:rPr>
          <w:rFonts w:ascii="Arial" w:eastAsia="Times New Roman" w:hAnsi="Arial" w:cs="Arial"/>
          <w:color w:val="212529"/>
          <w:sz w:val="24"/>
          <w:szCs w:val="17"/>
          <w:lang w:eastAsia="fr-FR"/>
        </w:rPr>
        <w:t> (cultures, climat) », explique le Commissariat général au développement durable.</w:t>
      </w:r>
    </w:p>
    <w:p w:rsidR="00BA17FC" w:rsidRPr="00BA17FC" w:rsidRDefault="00BA17FC" w:rsidP="00BA17FC">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 En 2020, les prélèvements pour l’irrigation sont supérieurs de 13 % à ceux observés en 2010 », selon la note. En une décennie, les surfaces irriguées totales ont progressé de 15 % mais la quantité moyenne d’eau prélevée par hectare irrigué a diminué de 1 %, montrant une meilleure utilisation de l'eau.</w:t>
      </w:r>
    </w:p>
    <w:p w:rsidR="00715F47" w:rsidRPr="00715F47" w:rsidRDefault="00BA17FC" w:rsidP="00715F47">
      <w:pPr>
        <w:shd w:val="clear" w:color="auto" w:fill="FFFFFF"/>
        <w:spacing w:after="100" w:afterAutospacing="1"/>
        <w:ind w:left="0" w:firstLine="0"/>
        <w:rPr>
          <w:rFonts w:ascii="Arial" w:eastAsia="Times New Roman" w:hAnsi="Arial" w:cs="Arial"/>
          <w:color w:val="212529"/>
          <w:sz w:val="24"/>
          <w:szCs w:val="17"/>
          <w:lang w:eastAsia="fr-FR"/>
        </w:rPr>
      </w:pPr>
      <w:r w:rsidRPr="00BA17FC">
        <w:rPr>
          <w:rFonts w:ascii="Arial" w:eastAsia="Times New Roman" w:hAnsi="Arial" w:cs="Arial"/>
          <w:color w:val="212529"/>
          <w:sz w:val="24"/>
          <w:szCs w:val="17"/>
          <w:lang w:eastAsia="fr-FR"/>
        </w:rPr>
        <w:t>L’irrigation par aspersion représente 87 % des surfaces irrigables en France en 2020 (2 473 000 ha), devant l’irrigation par micro-irrigation (8 % des surfaces soit 241 000 ha, surtout utilisée en arboriculture et maraîchage) et l’irrigation par gravité (5 % soit 129 000 ha, essentiellement en zone de montagne).</w:t>
      </w:r>
    </w:p>
    <w:p w:rsidR="00715F47" w:rsidRDefault="00715F47" w:rsidP="00BA17FC">
      <w:pPr>
        <w:shd w:val="clear" w:color="auto" w:fill="FFFFFF"/>
        <w:ind w:left="0" w:firstLine="0"/>
        <w:rPr>
          <w:rFonts w:ascii="Segoe UI" w:eastAsia="Times New Roman" w:hAnsi="Segoe UI" w:cs="Segoe UI"/>
          <w:color w:val="212529"/>
          <w:sz w:val="24"/>
          <w:szCs w:val="17"/>
          <w:lang w:eastAsia="fr-FR"/>
        </w:rPr>
      </w:pPr>
    </w:p>
    <w:p w:rsidR="00715F47" w:rsidRDefault="00715F47" w:rsidP="00BA17FC">
      <w:pPr>
        <w:shd w:val="clear" w:color="auto" w:fill="FFFFFF"/>
        <w:ind w:left="0" w:firstLine="0"/>
        <w:rPr>
          <w:rFonts w:ascii="Segoe UI" w:eastAsia="Times New Roman" w:hAnsi="Segoe UI" w:cs="Segoe UI"/>
          <w:color w:val="212529"/>
          <w:sz w:val="24"/>
          <w:szCs w:val="17"/>
          <w:lang w:eastAsia="fr-FR"/>
        </w:rPr>
      </w:pPr>
    </w:p>
    <w:p w:rsidR="00715F47" w:rsidRDefault="00BA17FC" w:rsidP="00BA17FC">
      <w:pPr>
        <w:shd w:val="clear" w:color="auto" w:fill="FFFFFF"/>
        <w:ind w:left="0" w:firstLine="0"/>
        <w:rPr>
          <w:rFonts w:ascii="Segoe UI" w:eastAsia="Times New Roman" w:hAnsi="Segoe UI" w:cs="Segoe UI"/>
          <w:color w:val="212529"/>
          <w:sz w:val="17"/>
          <w:szCs w:val="17"/>
          <w:lang w:eastAsia="fr-FR"/>
        </w:rPr>
      </w:pPr>
      <w:r w:rsidRPr="00BA17FC">
        <w:rPr>
          <w:rFonts w:ascii="Segoe UI" w:eastAsia="Times New Roman" w:hAnsi="Segoe UI" w:cs="Segoe UI"/>
          <w:color w:val="212529"/>
          <w:sz w:val="17"/>
          <w:szCs w:val="17"/>
          <w:lang w:eastAsia="fr-FR"/>
        </w:rPr>
        <w:br/>
      </w:r>
      <w:r>
        <w:rPr>
          <w:rFonts w:ascii="Segoe UI" w:eastAsia="Times New Roman" w:hAnsi="Segoe UI" w:cs="Segoe UI"/>
          <w:noProof/>
          <w:color w:val="212529"/>
          <w:sz w:val="17"/>
          <w:szCs w:val="17"/>
          <w:lang w:eastAsia="fr-FR"/>
        </w:rPr>
        <w:drawing>
          <wp:inline distT="0" distB="0" distL="0" distR="0">
            <wp:extent cx="4572000" cy="2572385"/>
            <wp:effectExtent l="19050" t="0" r="0" b="0"/>
            <wp:docPr id="4" name="Image 4" descr="https://cdn4.regie-agricole.com/ulf/CMS_Content/2/articles/864837/_evolutionirrigation-48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4.regie-agricole.com/ulf/CMS_Content/2/articles/864837/_evolutionirrigation-480x270.jpg"/>
                    <pic:cNvPicPr>
                      <a:picLocks noChangeAspect="1" noChangeArrowheads="1"/>
                    </pic:cNvPicPr>
                  </pic:nvPicPr>
                  <pic:blipFill>
                    <a:blip r:embed="rId9"/>
                    <a:srcRect/>
                    <a:stretch>
                      <a:fillRect/>
                    </a:stretch>
                  </pic:blipFill>
                  <pic:spPr bwMode="auto">
                    <a:xfrm>
                      <a:off x="0" y="0"/>
                      <a:ext cx="4572000" cy="2572385"/>
                    </a:xfrm>
                    <a:prstGeom prst="rect">
                      <a:avLst/>
                    </a:prstGeom>
                    <a:noFill/>
                    <a:ln w="9525">
                      <a:noFill/>
                      <a:miter lim="800000"/>
                      <a:headEnd/>
                      <a:tailEnd/>
                    </a:ln>
                  </pic:spPr>
                </pic:pic>
              </a:graphicData>
            </a:graphic>
          </wp:inline>
        </w:drawing>
      </w:r>
    </w:p>
    <w:p w:rsidR="00715F47" w:rsidRDefault="00715F47" w:rsidP="00BA17FC">
      <w:pPr>
        <w:shd w:val="clear" w:color="auto" w:fill="FFFFFF"/>
        <w:ind w:left="0" w:firstLine="0"/>
        <w:rPr>
          <w:rFonts w:ascii="Segoe UI" w:eastAsia="Times New Roman" w:hAnsi="Segoe UI" w:cs="Segoe UI"/>
          <w:color w:val="212529"/>
          <w:sz w:val="17"/>
          <w:szCs w:val="17"/>
          <w:lang w:eastAsia="fr-FR"/>
        </w:rPr>
      </w:pPr>
    </w:p>
    <w:p w:rsidR="00715F47" w:rsidRDefault="00715F47" w:rsidP="00BA17FC">
      <w:pPr>
        <w:shd w:val="clear" w:color="auto" w:fill="FFFFFF"/>
        <w:ind w:left="0" w:firstLine="0"/>
        <w:rPr>
          <w:rFonts w:ascii="Segoe UI" w:eastAsia="Times New Roman" w:hAnsi="Segoe UI" w:cs="Segoe UI"/>
          <w:color w:val="212529"/>
          <w:sz w:val="17"/>
          <w:szCs w:val="17"/>
          <w:lang w:eastAsia="fr-FR"/>
        </w:rPr>
      </w:pPr>
    </w:p>
    <w:p w:rsidR="00BA17FC" w:rsidRPr="00BA17FC" w:rsidRDefault="00BA17FC" w:rsidP="00BA17FC">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Evolution de la surface agricole utile irriguée par département entre 2010 et 2020. (© Source : Agreste, recensements agricoles 2010 et 2020. Traitements : SDES, 2023)</w:t>
      </w:r>
    </w:p>
    <w:p w:rsidR="00BA17FC" w:rsidRPr="00BA17FC" w:rsidRDefault="00BA17FC" w:rsidP="00715F47">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lastRenderedPageBreak/>
        <w:t>Entre 2010 et 2020, le nord, l’est et le centre de la France métropolitaine ont connu la plus forte augmentation des surfaces irriguées, en lien notamment avec l'évolution des conditions météorologiques : des étés plus chauds et secs. </w:t>
      </w:r>
    </w:p>
    <w:p w:rsidR="00BA17FC" w:rsidRDefault="00BA17FC" w:rsidP="00715F47">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18 % des surfaces en grandes cultures sont irrigables</w:t>
      </w:r>
    </w:p>
    <w:p w:rsidR="00715F47" w:rsidRPr="00BA17FC" w:rsidRDefault="00715F47" w:rsidP="00715F47">
      <w:pPr>
        <w:shd w:val="clear" w:color="auto" w:fill="FFFFFF"/>
        <w:ind w:left="0" w:firstLine="0"/>
        <w:rPr>
          <w:rFonts w:ascii="Segoe UI" w:eastAsia="Times New Roman" w:hAnsi="Segoe UI" w:cs="Segoe UI"/>
          <w:color w:val="212529"/>
          <w:sz w:val="24"/>
          <w:szCs w:val="17"/>
          <w:lang w:eastAsia="fr-FR"/>
        </w:rPr>
      </w:pPr>
    </w:p>
    <w:p w:rsidR="00BA17FC" w:rsidRPr="00BA17FC" w:rsidRDefault="00BA17FC" w:rsidP="00715F47">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L’augmentation des surfaces irrigables entre 2010 et 2020 est plus forte dans </w:t>
      </w:r>
      <w:r w:rsidRPr="00715F47">
        <w:rPr>
          <w:rFonts w:ascii="Segoe UI" w:eastAsia="Times New Roman" w:hAnsi="Segoe UI" w:cs="Segoe UI"/>
          <w:color w:val="212529"/>
          <w:sz w:val="24"/>
          <w:szCs w:val="17"/>
          <w:lang w:eastAsia="fr-FR"/>
        </w:rPr>
        <w:t>les exploitations maraîchères-horticoles</w:t>
      </w:r>
      <w:r w:rsidRPr="00BA17FC">
        <w:rPr>
          <w:rFonts w:ascii="Segoe UI" w:eastAsia="Times New Roman" w:hAnsi="Segoe UI" w:cs="Segoe UI"/>
          <w:color w:val="212529"/>
          <w:sz w:val="24"/>
          <w:szCs w:val="17"/>
          <w:lang w:eastAsia="fr-FR"/>
        </w:rPr>
        <w:t> (+ 10 points pour atteindre 50 % de leur surface qui est irrigable), et les exploitations fruitières (+ 7 points). Dans les exploitations spécialisées en grandes cultures, 18 % des surfaces totales sont irrigables (+ 18 % par rapport à 2010), ce qui représente 1,6 million d’hectares.</w:t>
      </w:r>
    </w:p>
    <w:p w:rsidR="002E5103" w:rsidRDefault="00BA17FC" w:rsidP="00BA17FC">
      <w:pPr>
        <w:shd w:val="clear" w:color="auto" w:fill="FFFFFF"/>
        <w:ind w:left="0" w:firstLine="0"/>
        <w:rPr>
          <w:rFonts w:ascii="Segoe UI" w:eastAsia="Times New Roman" w:hAnsi="Segoe UI" w:cs="Segoe UI"/>
          <w:color w:val="212529"/>
          <w:sz w:val="17"/>
          <w:szCs w:val="17"/>
          <w:lang w:eastAsia="fr-FR"/>
        </w:rPr>
      </w:pPr>
      <w:r>
        <w:rPr>
          <w:rFonts w:ascii="Segoe UI" w:eastAsia="Times New Roman" w:hAnsi="Segoe UI" w:cs="Segoe UI"/>
          <w:noProof/>
          <w:color w:val="212529"/>
          <w:sz w:val="17"/>
          <w:szCs w:val="17"/>
          <w:lang w:eastAsia="fr-FR"/>
        </w:rPr>
        <w:drawing>
          <wp:inline distT="0" distB="0" distL="0" distR="0">
            <wp:extent cx="4572000" cy="2572385"/>
            <wp:effectExtent l="19050" t="0" r="0" b="0"/>
            <wp:docPr id="5" name="Image 5" descr="Irrigation selon O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rigation selon Otex"/>
                    <pic:cNvPicPr>
                      <a:picLocks noChangeAspect="1" noChangeArrowheads="1"/>
                    </pic:cNvPicPr>
                  </pic:nvPicPr>
                  <pic:blipFill>
                    <a:blip r:embed="rId10"/>
                    <a:srcRect/>
                    <a:stretch>
                      <a:fillRect/>
                    </a:stretch>
                  </pic:blipFill>
                  <pic:spPr bwMode="auto">
                    <a:xfrm>
                      <a:off x="0" y="0"/>
                      <a:ext cx="4572000" cy="2572385"/>
                    </a:xfrm>
                    <a:prstGeom prst="rect">
                      <a:avLst/>
                    </a:prstGeom>
                    <a:noFill/>
                    <a:ln w="9525">
                      <a:noFill/>
                      <a:miter lim="800000"/>
                      <a:headEnd/>
                      <a:tailEnd/>
                    </a:ln>
                  </pic:spPr>
                </pic:pic>
              </a:graphicData>
            </a:graphic>
          </wp:inline>
        </w:drawing>
      </w:r>
    </w:p>
    <w:p w:rsidR="002E5103" w:rsidRDefault="002E5103" w:rsidP="00BA17FC">
      <w:pPr>
        <w:shd w:val="clear" w:color="auto" w:fill="FFFFFF"/>
        <w:ind w:left="0" w:firstLine="0"/>
        <w:rPr>
          <w:rFonts w:ascii="Segoe UI" w:eastAsia="Times New Roman" w:hAnsi="Segoe UI" w:cs="Segoe UI"/>
          <w:color w:val="212529"/>
          <w:sz w:val="17"/>
          <w:szCs w:val="17"/>
          <w:lang w:eastAsia="fr-FR"/>
        </w:rPr>
      </w:pPr>
    </w:p>
    <w:p w:rsidR="002E5103" w:rsidRDefault="002E5103" w:rsidP="00BA17FC">
      <w:pPr>
        <w:shd w:val="clear" w:color="auto" w:fill="FFFFFF"/>
        <w:ind w:left="0" w:firstLine="0"/>
        <w:rPr>
          <w:rFonts w:ascii="Segoe UI" w:eastAsia="Times New Roman" w:hAnsi="Segoe UI" w:cs="Segoe UI"/>
          <w:color w:val="212529"/>
          <w:sz w:val="17"/>
          <w:szCs w:val="17"/>
          <w:lang w:eastAsia="fr-FR"/>
        </w:rPr>
      </w:pPr>
    </w:p>
    <w:p w:rsidR="002E5103" w:rsidRPr="002E5103" w:rsidRDefault="002E5103" w:rsidP="00BA17FC">
      <w:pPr>
        <w:shd w:val="clear" w:color="auto" w:fill="FFFFFF"/>
        <w:ind w:left="0" w:firstLine="0"/>
        <w:rPr>
          <w:rFonts w:ascii="Segoe UI" w:eastAsia="Times New Roman" w:hAnsi="Segoe UI" w:cs="Segoe UI"/>
          <w:color w:val="212529"/>
          <w:sz w:val="24"/>
          <w:szCs w:val="17"/>
          <w:lang w:eastAsia="fr-FR"/>
        </w:rPr>
      </w:pPr>
    </w:p>
    <w:p w:rsidR="00BA17FC" w:rsidRDefault="00BA17FC" w:rsidP="00BA17FC">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Part des surfaces irrigables par Otex en 2010 et 2020 (© Agreste, recensements agricoles 2010 et 2020.)</w:t>
      </w:r>
    </w:p>
    <w:p w:rsidR="002E5103" w:rsidRPr="00BA17FC" w:rsidRDefault="002E5103" w:rsidP="00BA17FC">
      <w:pPr>
        <w:shd w:val="clear" w:color="auto" w:fill="FFFFFF"/>
        <w:ind w:left="0" w:firstLine="0"/>
        <w:rPr>
          <w:rFonts w:ascii="Segoe UI" w:eastAsia="Times New Roman" w:hAnsi="Segoe UI" w:cs="Segoe UI"/>
          <w:color w:val="212529"/>
          <w:sz w:val="24"/>
          <w:szCs w:val="17"/>
          <w:lang w:eastAsia="fr-FR"/>
        </w:rPr>
      </w:pPr>
    </w:p>
    <w:p w:rsidR="00BA17FC" w:rsidRDefault="00BA17FC" w:rsidP="002E5103">
      <w:pPr>
        <w:shd w:val="clear" w:color="auto" w:fill="FFFFFF"/>
        <w:ind w:left="0" w:firstLine="0"/>
        <w:rPr>
          <w:rFonts w:ascii="Segoe UI" w:eastAsia="Times New Roman" w:hAnsi="Segoe UI" w:cs="Segoe UI"/>
          <w:b/>
          <w:color w:val="212529"/>
          <w:sz w:val="28"/>
          <w:szCs w:val="17"/>
          <w:lang w:eastAsia="fr-FR"/>
        </w:rPr>
      </w:pPr>
      <w:r w:rsidRPr="00BA17FC">
        <w:rPr>
          <w:rFonts w:ascii="Segoe UI" w:eastAsia="Times New Roman" w:hAnsi="Segoe UI" w:cs="Segoe UI"/>
          <w:b/>
          <w:color w:val="212529"/>
          <w:sz w:val="28"/>
          <w:szCs w:val="17"/>
          <w:lang w:eastAsia="fr-FR"/>
        </w:rPr>
        <w:t>38 % des surfaces irriguées sont du maïs en 2020</w:t>
      </w:r>
    </w:p>
    <w:p w:rsidR="002E5103" w:rsidRPr="00BA17FC" w:rsidRDefault="002E5103" w:rsidP="002E5103">
      <w:pPr>
        <w:shd w:val="clear" w:color="auto" w:fill="FFFFFF"/>
        <w:ind w:left="0" w:firstLine="0"/>
        <w:rPr>
          <w:rFonts w:ascii="Segoe UI" w:eastAsia="Times New Roman" w:hAnsi="Segoe UI" w:cs="Segoe UI"/>
          <w:b/>
          <w:color w:val="212529"/>
          <w:sz w:val="28"/>
          <w:szCs w:val="17"/>
          <w:lang w:eastAsia="fr-FR"/>
        </w:rPr>
      </w:pPr>
    </w:p>
    <w:p w:rsidR="00BA17FC" w:rsidRPr="00BA17FC" w:rsidRDefault="00BA17FC" w:rsidP="002E5103">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 En 2020, le maïs est la culture qui représente la surface irriguée la plus importante en France : </w:t>
      </w:r>
      <w:r w:rsidRPr="002E5103">
        <w:rPr>
          <w:rFonts w:ascii="Segoe UI" w:eastAsia="Times New Roman" w:hAnsi="Segoe UI" w:cs="Segoe UI"/>
          <w:color w:val="212529"/>
          <w:sz w:val="24"/>
          <w:szCs w:val="17"/>
          <w:lang w:eastAsia="fr-FR"/>
        </w:rPr>
        <w:t>590 000 ha de maïs grain</w:t>
      </w:r>
      <w:r w:rsidRPr="00BA17FC">
        <w:rPr>
          <w:rFonts w:ascii="Segoe UI" w:eastAsia="Times New Roman" w:hAnsi="Segoe UI" w:cs="Segoe UI"/>
          <w:color w:val="212529"/>
          <w:sz w:val="24"/>
          <w:szCs w:val="17"/>
          <w:lang w:eastAsia="fr-FR"/>
        </w:rPr>
        <w:t> et maïs semence et 94 000 ha de maïs fourrage et ensilage, soit 38 % des surfaces irriguées. » L’irrigation du maïs grain permet une hausse de rendement d’environ 29 % en moyenne par rapport à un maïs grain non irrigué.</w:t>
      </w:r>
    </w:p>
    <w:p w:rsidR="00BA17FC" w:rsidRPr="00BA17FC" w:rsidRDefault="00BA17FC" w:rsidP="002E5103">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Mais la part de cette culture dans le total des surfaces irriguées est en baisse de 12 % entre 2010 et 2020 en raison de la hausse des surfaces irriguées en soja et tournesol.</w:t>
      </w:r>
    </w:p>
    <w:p w:rsidR="00BA17FC" w:rsidRDefault="00BA17FC" w:rsidP="002E5103">
      <w:pPr>
        <w:shd w:val="clear" w:color="auto" w:fill="FFFFFF"/>
        <w:ind w:left="0" w:firstLine="0"/>
        <w:rPr>
          <w:rFonts w:ascii="Segoe UI" w:eastAsia="Times New Roman" w:hAnsi="Segoe UI" w:cs="Segoe UI"/>
          <w:color w:val="212529"/>
          <w:sz w:val="24"/>
          <w:szCs w:val="17"/>
          <w:lang w:eastAsia="fr-FR"/>
        </w:rPr>
      </w:pPr>
      <w:r w:rsidRPr="00BA17FC">
        <w:rPr>
          <w:rFonts w:ascii="Segoe UI" w:eastAsia="Times New Roman" w:hAnsi="Segoe UI" w:cs="Segoe UI"/>
          <w:color w:val="212529"/>
          <w:sz w:val="24"/>
          <w:szCs w:val="17"/>
          <w:lang w:eastAsia="fr-FR"/>
        </w:rPr>
        <w:t>Le blé représente 12 % des surfaces irriguées, les légumes frais, fraises et melon 9 %.</w:t>
      </w:r>
    </w:p>
    <w:p w:rsidR="00AE5549" w:rsidRDefault="00AE5549" w:rsidP="002E5103">
      <w:pPr>
        <w:shd w:val="clear" w:color="auto" w:fill="FFFFFF"/>
        <w:ind w:left="0" w:firstLine="0"/>
        <w:rPr>
          <w:rFonts w:ascii="Segoe UI" w:eastAsia="Times New Roman" w:hAnsi="Segoe UI" w:cs="Segoe UI"/>
          <w:color w:val="212529"/>
          <w:sz w:val="24"/>
          <w:szCs w:val="17"/>
          <w:lang w:eastAsia="fr-FR"/>
        </w:rPr>
      </w:pPr>
    </w:p>
    <w:p w:rsidR="00AE5549" w:rsidRDefault="00AE5549" w:rsidP="002E5103">
      <w:pPr>
        <w:shd w:val="clear" w:color="auto" w:fill="FFFFFF"/>
        <w:ind w:left="0" w:firstLine="0"/>
        <w:rPr>
          <w:rFonts w:ascii="Segoe UI" w:eastAsia="Times New Roman" w:hAnsi="Segoe UI" w:cs="Segoe UI"/>
          <w:color w:val="212529"/>
          <w:sz w:val="24"/>
          <w:szCs w:val="17"/>
          <w:lang w:eastAsia="fr-FR"/>
        </w:rPr>
      </w:pPr>
    </w:p>
    <w:p w:rsidR="00AE5549" w:rsidRDefault="00AE5549" w:rsidP="002E5103">
      <w:pPr>
        <w:shd w:val="clear" w:color="auto" w:fill="FFFFFF"/>
        <w:ind w:left="0" w:firstLine="0"/>
        <w:rPr>
          <w:rFonts w:ascii="Segoe UI" w:eastAsia="Times New Roman" w:hAnsi="Segoe UI" w:cs="Segoe UI"/>
          <w:color w:val="212529"/>
          <w:sz w:val="24"/>
          <w:szCs w:val="17"/>
          <w:lang w:eastAsia="fr-FR"/>
        </w:rPr>
      </w:pPr>
    </w:p>
    <w:p w:rsidR="00AE5549" w:rsidRPr="00AE5549" w:rsidRDefault="00AE5549" w:rsidP="002E5103">
      <w:pPr>
        <w:shd w:val="clear" w:color="auto" w:fill="FFFFFF"/>
        <w:ind w:left="0" w:firstLine="0"/>
        <w:rPr>
          <w:rFonts w:ascii="Segoe UI" w:eastAsia="Times New Roman" w:hAnsi="Segoe UI" w:cs="Segoe UI"/>
          <w:b/>
          <w:color w:val="212529"/>
          <w:sz w:val="28"/>
          <w:szCs w:val="17"/>
          <w:lang w:eastAsia="fr-FR"/>
        </w:rPr>
      </w:pPr>
      <w:r w:rsidRPr="00AE5549">
        <w:rPr>
          <w:rFonts w:ascii="Segoe UI" w:eastAsia="Times New Roman" w:hAnsi="Segoe UI" w:cs="Segoe UI"/>
          <w:b/>
          <w:color w:val="212529"/>
          <w:sz w:val="28"/>
          <w:szCs w:val="17"/>
          <w:lang w:eastAsia="fr-FR"/>
        </w:rPr>
        <w:t>Article de Terre-Net diffusé le 27 mars 2024</w:t>
      </w:r>
    </w:p>
    <w:p w:rsidR="00BA17FC" w:rsidRPr="00BA17FC" w:rsidRDefault="00BA17FC" w:rsidP="00BA17FC">
      <w:pPr>
        <w:shd w:val="clear" w:color="auto" w:fill="FFFFFF"/>
        <w:ind w:left="0" w:firstLine="0"/>
        <w:rPr>
          <w:rFonts w:ascii="Segoe UI" w:eastAsia="Times New Roman" w:hAnsi="Segoe UI" w:cs="Segoe UI"/>
          <w:color w:val="212529"/>
          <w:sz w:val="17"/>
          <w:szCs w:val="17"/>
          <w:lang w:eastAsia="fr-FR"/>
        </w:rPr>
      </w:pPr>
      <w:r w:rsidRPr="00BA17FC">
        <w:rPr>
          <w:rFonts w:ascii="Segoe UI" w:eastAsia="Times New Roman" w:hAnsi="Segoe UI" w:cs="Segoe UI"/>
          <w:color w:val="212529"/>
          <w:sz w:val="24"/>
          <w:szCs w:val="17"/>
          <w:lang w:eastAsia="fr-FR"/>
        </w:rPr>
        <w:lastRenderedPageBreak/>
        <w:br/>
      </w:r>
      <w:r w:rsidRPr="00BA17FC">
        <w:rPr>
          <w:rFonts w:ascii="Segoe UI" w:eastAsia="Times New Roman" w:hAnsi="Segoe UI" w:cs="Segoe UI"/>
          <w:color w:val="212529"/>
          <w:sz w:val="24"/>
          <w:szCs w:val="17"/>
          <w:lang w:eastAsia="fr-FR"/>
        </w:rPr>
        <w:br/>
      </w:r>
    </w:p>
    <w:p w:rsidR="00BA17FC" w:rsidRDefault="00BA17FC"/>
    <w:sectPr w:rsidR="00BA17FC" w:rsidSect="00C21C1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33" w:rsidRDefault="00716833" w:rsidP="002E5103">
      <w:r>
        <w:separator/>
      </w:r>
    </w:p>
  </w:endnote>
  <w:endnote w:type="continuationSeparator" w:id="1">
    <w:p w:rsidR="00716833" w:rsidRDefault="00716833" w:rsidP="002E5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03" w:rsidRDefault="002E510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03" w:rsidRDefault="002E510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03" w:rsidRDefault="002E51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33" w:rsidRDefault="00716833" w:rsidP="002E5103">
      <w:r>
        <w:separator/>
      </w:r>
    </w:p>
  </w:footnote>
  <w:footnote w:type="continuationSeparator" w:id="1">
    <w:p w:rsidR="00716833" w:rsidRDefault="00716833" w:rsidP="002E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03" w:rsidRDefault="002E510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896516"/>
      <w:docPartObj>
        <w:docPartGallery w:val="Page Numbers (Top of Page)"/>
        <w:docPartUnique/>
      </w:docPartObj>
    </w:sdtPr>
    <w:sdtContent>
      <w:p w:rsidR="002E5103" w:rsidRDefault="000A3261">
        <w:pPr>
          <w:pStyle w:val="En-tte"/>
          <w:jc w:val="right"/>
        </w:pPr>
        <w:fldSimple w:instr=" PAGE   \* MERGEFORMAT ">
          <w:r w:rsidR="00600CCA">
            <w:rPr>
              <w:noProof/>
            </w:rPr>
            <w:t>1</w:t>
          </w:r>
        </w:fldSimple>
      </w:p>
    </w:sdtContent>
  </w:sdt>
  <w:p w:rsidR="002E5103" w:rsidRDefault="002E510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03" w:rsidRDefault="002E510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17FC"/>
    <w:rsid w:val="000A3261"/>
    <w:rsid w:val="002E5103"/>
    <w:rsid w:val="005244D9"/>
    <w:rsid w:val="005642AE"/>
    <w:rsid w:val="00600CCA"/>
    <w:rsid w:val="006D4739"/>
    <w:rsid w:val="00715F47"/>
    <w:rsid w:val="00716833"/>
    <w:rsid w:val="00AE5549"/>
    <w:rsid w:val="00BA17FC"/>
    <w:rsid w:val="00BB6241"/>
    <w:rsid w:val="00C21C1E"/>
    <w:rsid w:val="00F029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BA17F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17FC"/>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7F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17FC"/>
    <w:rPr>
      <w:rFonts w:ascii="Times New Roman" w:eastAsia="Times New Roman" w:hAnsi="Times New Roman" w:cs="Times New Roman"/>
      <w:b/>
      <w:bCs/>
      <w:sz w:val="36"/>
      <w:szCs w:val="36"/>
      <w:lang w:eastAsia="fr-FR"/>
    </w:rPr>
  </w:style>
  <w:style w:type="character" w:customStyle="1" w:styleId="titre">
    <w:name w:val="titre"/>
    <w:basedOn w:val="Policepardfaut"/>
    <w:rsid w:val="00BA17FC"/>
  </w:style>
  <w:style w:type="character" w:customStyle="1" w:styleId="article-meta">
    <w:name w:val="article-meta"/>
    <w:basedOn w:val="Policepardfaut"/>
    <w:rsid w:val="00BA17FC"/>
  </w:style>
  <w:style w:type="character" w:styleId="Lienhypertexte">
    <w:name w:val="Hyperlink"/>
    <w:basedOn w:val="Policepardfaut"/>
    <w:uiPriority w:val="99"/>
    <w:semiHidden/>
    <w:unhideWhenUsed/>
    <w:rsid w:val="00BA17FC"/>
    <w:rPr>
      <w:color w:val="0000FF"/>
      <w:u w:val="single"/>
    </w:rPr>
  </w:style>
  <w:style w:type="paragraph" w:customStyle="1" w:styleId="article-intro">
    <w:name w:val="article-intro"/>
    <w:basedOn w:val="Normal"/>
    <w:rsid w:val="00BA17FC"/>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pyright">
    <w:name w:val="copyright"/>
    <w:basedOn w:val="Policepardfaut"/>
    <w:rsid w:val="00BA17FC"/>
  </w:style>
  <w:style w:type="paragraph" w:styleId="NormalWeb">
    <w:name w:val="Normal (Web)"/>
    <w:basedOn w:val="Normal"/>
    <w:uiPriority w:val="99"/>
    <w:semiHidden/>
    <w:unhideWhenUsed/>
    <w:rsid w:val="00BA17FC"/>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17FC"/>
    <w:rPr>
      <w:b/>
      <w:bCs/>
    </w:rPr>
  </w:style>
  <w:style w:type="character" w:customStyle="1" w:styleId="bg-white">
    <w:name w:val="bg-white"/>
    <w:basedOn w:val="Policepardfaut"/>
    <w:rsid w:val="00BA17FC"/>
  </w:style>
  <w:style w:type="paragraph" w:styleId="Textedebulles">
    <w:name w:val="Balloon Text"/>
    <w:basedOn w:val="Normal"/>
    <w:link w:val="TextedebullesCar"/>
    <w:uiPriority w:val="99"/>
    <w:semiHidden/>
    <w:unhideWhenUsed/>
    <w:rsid w:val="00BA17FC"/>
    <w:rPr>
      <w:rFonts w:ascii="Tahoma" w:hAnsi="Tahoma" w:cs="Tahoma"/>
      <w:sz w:val="16"/>
      <w:szCs w:val="16"/>
    </w:rPr>
  </w:style>
  <w:style w:type="character" w:customStyle="1" w:styleId="TextedebullesCar">
    <w:name w:val="Texte de bulles Car"/>
    <w:basedOn w:val="Policepardfaut"/>
    <w:link w:val="Textedebulles"/>
    <w:uiPriority w:val="99"/>
    <w:semiHidden/>
    <w:rsid w:val="00BA17FC"/>
    <w:rPr>
      <w:rFonts w:ascii="Tahoma" w:hAnsi="Tahoma" w:cs="Tahoma"/>
      <w:sz w:val="16"/>
      <w:szCs w:val="16"/>
    </w:rPr>
  </w:style>
  <w:style w:type="paragraph" w:styleId="En-tte">
    <w:name w:val="header"/>
    <w:basedOn w:val="Normal"/>
    <w:link w:val="En-tteCar"/>
    <w:uiPriority w:val="99"/>
    <w:unhideWhenUsed/>
    <w:rsid w:val="002E5103"/>
    <w:pPr>
      <w:tabs>
        <w:tab w:val="center" w:pos="4536"/>
        <w:tab w:val="right" w:pos="9072"/>
      </w:tabs>
    </w:pPr>
  </w:style>
  <w:style w:type="character" w:customStyle="1" w:styleId="En-tteCar">
    <w:name w:val="En-tête Car"/>
    <w:basedOn w:val="Policepardfaut"/>
    <w:link w:val="En-tte"/>
    <w:uiPriority w:val="99"/>
    <w:rsid w:val="002E5103"/>
  </w:style>
  <w:style w:type="paragraph" w:styleId="Pieddepage">
    <w:name w:val="footer"/>
    <w:basedOn w:val="Normal"/>
    <w:link w:val="PieddepageCar"/>
    <w:uiPriority w:val="99"/>
    <w:semiHidden/>
    <w:unhideWhenUsed/>
    <w:rsid w:val="002E5103"/>
    <w:pPr>
      <w:tabs>
        <w:tab w:val="center" w:pos="4536"/>
        <w:tab w:val="right" w:pos="9072"/>
      </w:tabs>
    </w:pPr>
  </w:style>
  <w:style w:type="character" w:customStyle="1" w:styleId="PieddepageCar">
    <w:name w:val="Pied de page Car"/>
    <w:basedOn w:val="Policepardfaut"/>
    <w:link w:val="Pieddepage"/>
    <w:uiPriority w:val="99"/>
    <w:semiHidden/>
    <w:rsid w:val="002E5103"/>
  </w:style>
</w:styles>
</file>

<file path=word/webSettings.xml><?xml version="1.0" encoding="utf-8"?>
<w:webSettings xmlns:r="http://schemas.openxmlformats.org/officeDocument/2006/relationships" xmlns:w="http://schemas.openxmlformats.org/wordprocessingml/2006/main">
  <w:divs>
    <w:div w:id="66849111">
      <w:bodyDiv w:val="1"/>
      <w:marLeft w:val="0"/>
      <w:marRight w:val="0"/>
      <w:marTop w:val="0"/>
      <w:marBottom w:val="0"/>
      <w:divBdr>
        <w:top w:val="none" w:sz="0" w:space="0" w:color="auto"/>
        <w:left w:val="none" w:sz="0" w:space="0" w:color="auto"/>
        <w:bottom w:val="none" w:sz="0" w:space="0" w:color="auto"/>
        <w:right w:val="none" w:sz="0" w:space="0" w:color="auto"/>
      </w:divBdr>
      <w:divsChild>
        <w:div w:id="543325459">
          <w:marLeft w:val="0"/>
          <w:marRight w:val="0"/>
          <w:marTop w:val="0"/>
          <w:marBottom w:val="0"/>
          <w:divBdr>
            <w:top w:val="none" w:sz="0" w:space="0" w:color="auto"/>
            <w:left w:val="none" w:sz="0" w:space="0" w:color="auto"/>
            <w:bottom w:val="none" w:sz="0" w:space="0" w:color="auto"/>
            <w:right w:val="none" w:sz="0" w:space="0" w:color="auto"/>
          </w:divBdr>
          <w:divsChild>
            <w:div w:id="527521605">
              <w:marLeft w:val="0"/>
              <w:marRight w:val="0"/>
              <w:marTop w:val="0"/>
              <w:marBottom w:val="0"/>
              <w:divBdr>
                <w:top w:val="none" w:sz="0" w:space="0" w:color="auto"/>
                <w:left w:val="none" w:sz="0" w:space="0" w:color="auto"/>
                <w:bottom w:val="none" w:sz="0" w:space="0" w:color="auto"/>
                <w:right w:val="none" w:sz="0" w:space="0" w:color="auto"/>
              </w:divBdr>
              <w:divsChild>
                <w:div w:id="325283956">
                  <w:marLeft w:val="0"/>
                  <w:marRight w:val="0"/>
                  <w:marTop w:val="0"/>
                  <w:marBottom w:val="0"/>
                  <w:divBdr>
                    <w:top w:val="none" w:sz="0" w:space="0" w:color="auto"/>
                    <w:left w:val="none" w:sz="0" w:space="0" w:color="auto"/>
                    <w:bottom w:val="none" w:sz="0" w:space="0" w:color="auto"/>
                    <w:right w:val="none" w:sz="0" w:space="0" w:color="auto"/>
                  </w:divBdr>
                </w:div>
                <w:div w:id="6944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2577">
          <w:marLeft w:val="0"/>
          <w:marRight w:val="0"/>
          <w:marTop w:val="0"/>
          <w:marBottom w:val="0"/>
          <w:divBdr>
            <w:top w:val="none" w:sz="0" w:space="0" w:color="auto"/>
            <w:left w:val="none" w:sz="0" w:space="0" w:color="auto"/>
            <w:bottom w:val="none" w:sz="0" w:space="0" w:color="auto"/>
            <w:right w:val="none" w:sz="0" w:space="0" w:color="auto"/>
          </w:divBdr>
          <w:divsChild>
            <w:div w:id="1752583531">
              <w:marLeft w:val="0"/>
              <w:marRight w:val="0"/>
              <w:marTop w:val="0"/>
              <w:marBottom w:val="0"/>
              <w:divBdr>
                <w:top w:val="none" w:sz="0" w:space="0" w:color="auto"/>
                <w:left w:val="none" w:sz="0" w:space="0" w:color="auto"/>
                <w:bottom w:val="none" w:sz="0" w:space="0" w:color="auto"/>
                <w:right w:val="none" w:sz="0" w:space="0" w:color="auto"/>
              </w:divBdr>
            </w:div>
          </w:divsChild>
        </w:div>
        <w:div w:id="1504737929">
          <w:marLeft w:val="0"/>
          <w:marRight w:val="0"/>
          <w:marTop w:val="0"/>
          <w:marBottom w:val="0"/>
          <w:divBdr>
            <w:top w:val="none" w:sz="0" w:space="0" w:color="auto"/>
            <w:left w:val="none" w:sz="0" w:space="0" w:color="auto"/>
            <w:bottom w:val="none" w:sz="0" w:space="0" w:color="auto"/>
            <w:right w:val="none" w:sz="0" w:space="0" w:color="auto"/>
          </w:divBdr>
          <w:divsChild>
            <w:div w:id="1989744764">
              <w:marLeft w:val="0"/>
              <w:marRight w:val="0"/>
              <w:marTop w:val="0"/>
              <w:marBottom w:val="0"/>
              <w:divBdr>
                <w:top w:val="none" w:sz="0" w:space="0" w:color="auto"/>
                <w:left w:val="none" w:sz="0" w:space="0" w:color="auto"/>
                <w:bottom w:val="none" w:sz="0" w:space="0" w:color="auto"/>
                <w:right w:val="none" w:sz="0" w:space="0" w:color="auto"/>
              </w:divBdr>
              <w:divsChild>
                <w:div w:id="1680041671">
                  <w:marLeft w:val="0"/>
                  <w:marRight w:val="0"/>
                  <w:marTop w:val="0"/>
                  <w:marBottom w:val="0"/>
                  <w:divBdr>
                    <w:top w:val="none" w:sz="0" w:space="0" w:color="auto"/>
                    <w:left w:val="none" w:sz="0" w:space="0" w:color="auto"/>
                    <w:bottom w:val="none" w:sz="0" w:space="0" w:color="auto"/>
                    <w:right w:val="none" w:sz="0" w:space="0" w:color="auto"/>
                  </w:divBdr>
                  <w:divsChild>
                    <w:div w:id="573273793">
                      <w:marLeft w:val="0"/>
                      <w:marRight w:val="0"/>
                      <w:marTop w:val="0"/>
                      <w:marBottom w:val="0"/>
                      <w:divBdr>
                        <w:top w:val="none" w:sz="0" w:space="0" w:color="auto"/>
                        <w:left w:val="none" w:sz="0" w:space="0" w:color="auto"/>
                        <w:bottom w:val="none" w:sz="0" w:space="0" w:color="auto"/>
                        <w:right w:val="none" w:sz="0" w:space="0" w:color="auto"/>
                      </w:divBdr>
                      <w:divsChild>
                        <w:div w:id="443841797">
                          <w:marLeft w:val="0"/>
                          <w:marRight w:val="0"/>
                          <w:marTop w:val="0"/>
                          <w:marBottom w:val="0"/>
                          <w:divBdr>
                            <w:top w:val="none" w:sz="0" w:space="0" w:color="auto"/>
                            <w:left w:val="none" w:sz="0" w:space="0" w:color="auto"/>
                            <w:bottom w:val="none" w:sz="0" w:space="0" w:color="auto"/>
                            <w:right w:val="none" w:sz="0" w:space="0" w:color="auto"/>
                          </w:divBdr>
                        </w:div>
                        <w:div w:id="586816555">
                          <w:marLeft w:val="0"/>
                          <w:marRight w:val="0"/>
                          <w:marTop w:val="0"/>
                          <w:marBottom w:val="0"/>
                          <w:divBdr>
                            <w:top w:val="none" w:sz="0" w:space="0" w:color="auto"/>
                            <w:left w:val="none" w:sz="0" w:space="0" w:color="auto"/>
                            <w:bottom w:val="none" w:sz="0" w:space="0" w:color="auto"/>
                            <w:right w:val="none" w:sz="0" w:space="0" w:color="auto"/>
                          </w:divBdr>
                          <w:divsChild>
                            <w:div w:id="1622422649">
                              <w:marLeft w:val="0"/>
                              <w:marRight w:val="0"/>
                              <w:marTop w:val="0"/>
                              <w:marBottom w:val="0"/>
                              <w:divBdr>
                                <w:top w:val="none" w:sz="0" w:space="0" w:color="auto"/>
                                <w:left w:val="none" w:sz="0" w:space="0" w:color="auto"/>
                                <w:bottom w:val="none" w:sz="0" w:space="0" w:color="auto"/>
                                <w:right w:val="none" w:sz="0" w:space="0" w:color="auto"/>
                              </w:divBdr>
                              <w:divsChild>
                                <w:div w:id="468479837">
                                  <w:marLeft w:val="0"/>
                                  <w:marRight w:val="0"/>
                                  <w:marTop w:val="0"/>
                                  <w:marBottom w:val="0"/>
                                  <w:divBdr>
                                    <w:top w:val="none" w:sz="0" w:space="0" w:color="auto"/>
                                    <w:left w:val="none" w:sz="0" w:space="0" w:color="auto"/>
                                    <w:bottom w:val="none" w:sz="0" w:space="0" w:color="auto"/>
                                    <w:right w:val="none" w:sz="0" w:space="0" w:color="auto"/>
                                  </w:divBdr>
                                  <w:divsChild>
                                    <w:div w:id="1123769741">
                                      <w:marLeft w:val="0"/>
                                      <w:marRight w:val="0"/>
                                      <w:marTop w:val="0"/>
                                      <w:marBottom w:val="0"/>
                                      <w:divBdr>
                                        <w:top w:val="single" w:sz="4" w:space="2" w:color="EF851A"/>
                                        <w:left w:val="single" w:sz="4" w:space="0" w:color="EF851A"/>
                                        <w:bottom w:val="single" w:sz="4" w:space="2" w:color="EF851A"/>
                                        <w:right w:val="single" w:sz="4" w:space="0" w:color="EF851A"/>
                                      </w:divBdr>
                                    </w:div>
                                  </w:divsChild>
                                </w:div>
                                <w:div w:id="1957982355">
                                  <w:marLeft w:val="0"/>
                                  <w:marRight w:val="0"/>
                                  <w:marTop w:val="0"/>
                                  <w:marBottom w:val="0"/>
                                  <w:divBdr>
                                    <w:top w:val="none" w:sz="0" w:space="0" w:color="auto"/>
                                    <w:left w:val="none" w:sz="0" w:space="0" w:color="auto"/>
                                    <w:bottom w:val="none" w:sz="0" w:space="0" w:color="auto"/>
                                    <w:right w:val="none" w:sz="0" w:space="0" w:color="auto"/>
                                  </w:divBdr>
                                  <w:divsChild>
                                    <w:div w:id="1662004066">
                                      <w:marLeft w:val="0"/>
                                      <w:marRight w:val="0"/>
                                      <w:marTop w:val="0"/>
                                      <w:marBottom w:val="0"/>
                                      <w:divBdr>
                                        <w:top w:val="single" w:sz="4" w:space="2" w:color="EF851A"/>
                                        <w:left w:val="single" w:sz="4" w:space="0" w:color="EF851A"/>
                                        <w:bottom w:val="single" w:sz="4" w:space="2" w:color="EF851A"/>
                                        <w:right w:val="single" w:sz="4" w:space="0" w:color="EF851A"/>
                                      </w:divBdr>
                                    </w:div>
                                  </w:divsChild>
                                </w:div>
                              </w:divsChild>
                            </w:div>
                          </w:divsChild>
                        </w:div>
                      </w:divsChild>
                    </w:div>
                  </w:divsChild>
                </w:div>
                <w:div w:id="827089276">
                  <w:marLeft w:val="0"/>
                  <w:marRight w:val="0"/>
                  <w:marTop w:val="0"/>
                  <w:marBottom w:val="0"/>
                  <w:divBdr>
                    <w:top w:val="none" w:sz="0" w:space="0" w:color="auto"/>
                    <w:left w:val="none" w:sz="0" w:space="0" w:color="auto"/>
                    <w:bottom w:val="none" w:sz="0" w:space="0" w:color="auto"/>
                    <w:right w:val="none" w:sz="0" w:space="0" w:color="auto"/>
                  </w:divBdr>
                  <w:divsChild>
                    <w:div w:id="208151199">
                      <w:marLeft w:val="0"/>
                      <w:marRight w:val="0"/>
                      <w:marTop w:val="0"/>
                      <w:marBottom w:val="0"/>
                      <w:divBdr>
                        <w:top w:val="none" w:sz="0" w:space="0" w:color="auto"/>
                        <w:left w:val="none" w:sz="0" w:space="0" w:color="auto"/>
                        <w:bottom w:val="none" w:sz="0" w:space="0" w:color="auto"/>
                        <w:right w:val="none" w:sz="0" w:space="0" w:color="auto"/>
                      </w:divBdr>
                      <w:divsChild>
                        <w:div w:id="1331520229">
                          <w:marLeft w:val="0"/>
                          <w:marRight w:val="0"/>
                          <w:marTop w:val="0"/>
                          <w:marBottom w:val="0"/>
                          <w:divBdr>
                            <w:top w:val="none" w:sz="0" w:space="0" w:color="auto"/>
                            <w:left w:val="none" w:sz="0" w:space="0" w:color="auto"/>
                            <w:bottom w:val="none" w:sz="0" w:space="0" w:color="auto"/>
                            <w:right w:val="none" w:sz="0" w:space="0" w:color="auto"/>
                          </w:divBdr>
                          <w:divsChild>
                            <w:div w:id="336735294">
                              <w:marLeft w:val="0"/>
                              <w:marRight w:val="0"/>
                              <w:marTop w:val="0"/>
                              <w:marBottom w:val="0"/>
                              <w:divBdr>
                                <w:top w:val="none" w:sz="0" w:space="0" w:color="auto"/>
                                <w:left w:val="none" w:sz="0" w:space="0" w:color="auto"/>
                                <w:bottom w:val="none" w:sz="0" w:space="0" w:color="auto"/>
                                <w:right w:val="none" w:sz="0" w:space="0" w:color="auto"/>
                              </w:divBdr>
                              <w:divsChild>
                                <w:div w:id="153302380">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statistiques.developpement-durable.gouv.fr/media/7165/download?inlin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758</Words>
  <Characters>4174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4</cp:revision>
  <dcterms:created xsi:type="dcterms:W3CDTF">2024-03-27T11:04:00Z</dcterms:created>
  <dcterms:modified xsi:type="dcterms:W3CDTF">2024-03-27T14:53:00Z</dcterms:modified>
</cp:coreProperties>
</file>